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D" w:rsidRPr="00862E1D" w:rsidRDefault="00862E1D" w:rsidP="00862E1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62E1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</w:r>
    </w:p>
    <w:p w:rsidR="00862E1D" w:rsidRPr="00862E1D" w:rsidRDefault="00862E1D" w:rsidP="00862E1D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ГЛАВНЫЙ ГОСУДАРСТВЕННЫЙ САНИТАРНЫЙ ВРАЧ</w:t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РОССИЙСКОЙ ФЕДЕРАЦИИ</w:t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ПОСТАНОВЛЕНИЕ</w:t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26 сентября 2001 года N 24</w:t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 введении в действие санитарных правил</w:t>
      </w:r>
    </w:p>
    <w:p w:rsidR="00862E1D" w:rsidRPr="00862E1D" w:rsidRDefault="00862E1D" w:rsidP="00862E1D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28 июня 2010 года)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Документ с изменениями, внесенными: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hyperlink r:id="rId4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7 апреля 2009 года N 20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(Российская газета, N 92, 22.05.2009) (введено в действие с 1 сентября 2009 года);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hyperlink r:id="rId5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25 февраля 2010 года N 10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(Бюллетень нормативных актов федеральных органов исполнительной власти, N 14, 05.04.2010) (введено в действие с 1 мая 2010 года);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hyperlink r:id="rId6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28 июня 2010 года N 74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(Бюллетень нормативных актов федеральных органов исполнительной власти, N 34, 23.08.2010).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____________________________________________________________________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На основании </w:t>
      </w:r>
      <w:hyperlink r:id="rId7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Федерального закона "О санитарно-эпидемиологическом благополучии населения"* от 30 марта 1999 года N 52-ФЗ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8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"Положения о государственном санитарно-эпидемиологическом нормировании"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**, утвержденного </w:t>
      </w:r>
      <w:hyperlink r:id="rId9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* Собрание законодательства Российской Федерации, 1999, N 14, ст.1650.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** Собрание законодательства Российской Федерации, 2000, N 31, ст.3295.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постановляю: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Ввести в действие </w:t>
      </w:r>
      <w:hyperlink r:id="rId10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качества. СанПиН 2.1.4.1074-01"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утвержденные Главным государственным санитарным врачом Российской Федерации 26.09.2001, с 1 января 2002 года.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hyperlink r:id="rId11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7 апреля 2009 года N 20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название </w:t>
      </w:r>
      <w:hyperlink r:id="rId12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санитарно-эпидемиологических правил и нормативов "Питьевая вода. Гигиенические требования к качеству воды централизованных систем питьевого водоснабжения. Контроль качества"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с 1 сентября 2009 года изложено в новой редакции: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Примечание изготовителя базы данных.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Г.Г.Онищенко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Зарегистрировано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Министерстве юстиции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Российской Федерации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31 октября 2001 года,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регистрационный N 3011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862E1D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..."</w:t>
      </w:r>
    </w:p>
    <w:p w:rsidR="00862E1D" w:rsidRPr="00862E1D" w:rsidRDefault="00862E1D" w:rsidP="00862E1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УТВЕРЖДЕНО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Главным государственном санитаром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врачом Российской Федерации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первый заместитель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министра здравоохранения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Российской Федерации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Г.Г.Онищенко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26 сентября 2001 года</w:t>
      </w:r>
    </w:p>
    <w:p w:rsidR="00862E1D" w:rsidRPr="00862E1D" w:rsidRDefault="00862E1D" w:rsidP="00862E1D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2.1.4. ПИТЬЕВАЯ ВОДА И ВОДОСНАБЖЕНИЕ НАСЕЛЕННЫХ МЕСТ</w:t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*</w:t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Санитарно-эпидемиологические правила и нормативы</w:t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СанПиН 2.1.4.1074-01</w:t>
      </w:r>
    </w:p>
    <w:p w:rsidR="00862E1D" w:rsidRPr="00862E1D" w:rsidRDefault="00862E1D" w:rsidP="00862E1D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28 июня 2010 года)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В документе учтены: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hyperlink r:id="rId13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Изменение от 7 апреля 2009 года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hyperlink r:id="rId14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7 апреля 2009 года N 20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(введено в действие с 1 сентября 2009 года);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hyperlink r:id="rId15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Изменение N 2 от 25 февраля 2010 года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hyperlink r:id="rId16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 февраля 2010 года N 10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(введено в действие с 1 мая 2010 года);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hyperlink r:id="rId17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Изменение N 3 от 28 июня 2010 года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hyperlink r:id="rId18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28 июня 2010 года N 74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____________________________________________________________________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* Наименование в редакции, введенной в действие с 1 сентября 2009 года </w:t>
      </w:r>
      <w:hyperlink r:id="rId19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7 апреля 2009 года N 20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62E1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1. Область применения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 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качества" (далее - Санитарные правила) устанавливают гигиенические требования к качеству питьевой воды, а также правила контроля качества воды, производимой и подаваемой централизованными системами питьевого водоснабжения населенных мест (далее - системы водоснабжения).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1.2. Настоящие Санитарные правила разработаны на основании </w:t>
      </w:r>
      <w:hyperlink r:id="rId20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Федерального закона "О санитарно-эпидемиологическом благополучии населения"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1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Основ законодательства Российской Федерации об охране здоровья граждан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"*, </w:t>
      </w:r>
      <w:hyperlink r:id="rId22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23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Положения о Государственной санитарно-эпидемиологической службе Российской Федерации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."**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* Ведомости Съезда народных депутатов Российской Федерации и Верховного Совета Российской Федерации, 1993, N 33, ст.1318.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** Собрание законодательства Российской Федерации, 2000, N 31, ст.3295.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1.3. Санитарные правила предназначены для индивидуальных предпринимателей и юридических лиц, деятельность которых связана с проектированием, строительством, эксплуатацией систем водоснабжения и обеспечением населения питьевой водой, а также для органов и учреждений, осуществляющих государственный санитарно-эпидемиологический надзор.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1.4. Санитарные правила применяются в отношении воды, подаваемой системами водоснабжения и предназначенной для потребления населением в питьевых и бытовых целях, для использования в процессах переработки продовольственного сырья и производства пищевых продуктов, их хранения и торговли, а также для производства продукции, требующей применения воды питьевого качества.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1.5. Гигиенические требования к качеству питьевой воды при нецентрализованном водоснабжении, к качеству питьевой воды, производимой автономными системами водоснабжения, индивидуальными устройствами для приготовления воды, а также реализуемой населению в бутылях или контейнерах, устанавливаются иными санитарными правилами и нормативами.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62E1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2. Общие положения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 Требования настоящих Санитарных правил должны выполняться при разработке государственных стандартов, строительных норм и правил в области питьевого водоснабжения населения, проектной и технической документации систем водоснабжения, а также при строительстве и эксплуатации систем водоснабжения.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 Качество питьевой воды, подаваемой системой водоснабжения, должно соответствовать требованиям настоящих Санитарных правил.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 Показатели, характеризующие региональные особенности химического состава питьевой воды, устанавливаются индивидуально для каждой системы водоснабжения в соответствии с правилами, указанными в </w:t>
      </w:r>
      <w:hyperlink r:id="rId24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приложении 1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2.4. На основании требований настоящих Санитарных правил индивидуальный предприниматель или юридическое лицо, осуществляющее эксплуатацию системы водоснабжения, разрабатывает рабочую 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программу производственного контроля качества воды (далее - рабочая программа) в соответствии с правилами, указанными в </w:t>
      </w:r>
      <w:hyperlink r:id="rId25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приложении 1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Рабочая программа согласовывается с центром государственного санитарно-эпидемиологического надзора в городе или районе (далее - центр госсанэпиднадзора) и утверждается на соответствующей территории в установленном порядке.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2.5. При возникновении на объектах и сооружениях системы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индивидуальный предприниматель или юридическое лицо, осуществляющее эксплуатацию системы водоснабжения, обязаны немедленно принять меры по их устранению и информировать об этом центр госсанэпиднадзора.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Индивидуальный предприниматель или юридическое лицо, осуществляющее производственный контроль качества питьевой воды, также обязаны немедленно информировать центр госсанэпиднадзора о каждом результате лабораторного исследования проб воды, не соответствующем гигиеническим нормативам.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 В случаях, связанных с явлениями природного характера, которые не могут быть заблаговременно предусмотрены, или с аварийными ситуациями, устранение которых не может быть осуществлено немедленно, могут быть допущены временные отклонения от гигиенических нормативов качества питьевой воды только по показателям химического состава, влияющим на органолептические свойства.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2.6.1. Отклонения от гигиенических нормативов допускаются при одновременном выполнении следующих условий: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обеспечение населения питьевой водой не может быть достигнуто иным способом;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соблюдения согласованных с центром госсанэпиднадзора на ограниченный период времени максимально допустимых отклонений от гигиенических нормативов;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максимального ограничения срока действия отступлений;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отсутствия угрозы здоровью населения в период действия отклонений;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обеспечения информации населения о введении отклонений и сроках их действия, об отсутствии риска для здоровья, а также о рекомендациях по использованию питьевой воды.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2.6.2. Решение о временном отклонении от гигиенических нормативов качества питьевой воды принимается в соответствии с законодательством Российской Федерации.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2.6.3. Одновременно с принятием решения о временном отступлении от гигиенических нормативов утверждается план мероприятий по обеспечению качества воды, соответствующего гигиеническим нормативам, включая календарный план работ, сроки их выполнения и объемы финансирования.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 Подача питьевой воды населению запрещается или ее использование приостанавливается в следующих случаях: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     - в установленный срок действия временных отклонений от гигиенических нормативов не устранены причины, обусловливающие ухудшение качества питьевой воды;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системой водоснабжения не обеспечиваются производство и подача населению питьевой воды, качество которой соответствует требованиям настоящих Санитарных правил, в связи с чем имеется реальная опасность для здоровья населения.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2.7.1. Решение о запрещении или приостановлении использования населением питьевой воды из конкретной системы водоснабжения принимается органом местного самоуправления по постановлению Главного государственного санитарного врача по соответствующей территории на основании оценки опасности и риска для здоровья населения, связанных как с дальнейшим потреблением воды, не соответствующей гигиеническим нормативам, так и с прекращением или приостановлением ее использования в питьевых и бытовых целях.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2.7.2. В случае принятия решения о запрещении или приостановлении использования питьевой воды организациями, обеспечивающими эксплуатацию системы водоснабжения, разрабатываются по согласованию с центром госсанэпиднадзора и осуществляются мероприятия, направленные на выявление и устранение причин ухудшения ее качества и обеспечение населения питьевой водой, отвечающей требованиям Санитарных правил.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2.7.3. О принятом решении о запрещении или приостановлении использования питьевой воды, о ее качестве, осуществляемых мероприятиях, а также о рекомендациях по действиям в данной ситуации население информируется в установленном порядке.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62E1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3. Гигиенические требования и нормативы качества питьевой воды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 Качество питьевой воды должно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показателям, представленным в таблице 1.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9"/>
        <w:gridCol w:w="4628"/>
        <w:gridCol w:w="1428"/>
      </w:tblGrid>
      <w:tr w:rsidR="00862E1D" w:rsidRPr="00862E1D" w:rsidTr="00862E1D">
        <w:trPr>
          <w:trHeight w:val="15"/>
        </w:trPr>
        <w:tc>
          <w:tcPr>
            <w:tcW w:w="3511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</w:t>
            </w: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бактерий в 100 мл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.75pt;height:17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</w:t>
            </w: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Общие колиформные бактерии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6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8.7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бактерий в 100 мл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7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.75pt;height:17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</w:t>
            </w: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Общее микробное число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8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образующих колонии бактерий в 1 мл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50</w:t>
            </w: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Колифаги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9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0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.5pt;height:3pt"/>
              </w:pic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бляшкообразующих единиц (БОЕ) в 100 мл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</w:t>
            </w: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Споры сульфитредуцирующих клостридий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1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5pt;height:17.25pt"/>
              </w:pic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спор в 20 мл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</w:t>
            </w: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Цисты лямблий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2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цист в 50 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</w:t>
            </w:r>
          </w:p>
        </w:tc>
      </w:tr>
    </w:tbl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Примечания: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При определении проводится трехкратное исследование по 100 мл отобранной пробы воды.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Превышение норматива не допускается в 95% проб, отбираемых в точках водоразбора наружной и внутренней водопроводной сети в течение 12 месяцев, при количестве исследуемых проб не менее 100 за год.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Определение проводится только в системах водоснабжения из поверхностных источников перед подачей воды в распределительную сеть.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Определение проводится при оценке эффективности технологии обработки воды.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3.3.1. При исследовании микробиологических показателей качества питьевой воды в каждой пробе проводится определение термотолерантных колиформных бактерий, общих колиформных бактерий, общего микробного числа и колифагов.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3.3.2. При обнаружении в пробе питьевой воды термотолерантных колиформных бактерий, и (или) общих колиформных бактерий, и (или) колифагов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3.3.3. При обнаружении в повторно взятых пробах воды общих колиформных бактерий в количестве более 2 в 100 мл и (или) термотолерантных колиформных бактерий, и (или) колифагов проводится исследование проб воды для определения патогенных бактерий кишечной группы и (или) энтеровирусов.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3.3.4. Исследования питьевой воды на наличие патогенных бактерий кишечной группы и энтеровирусов проводятся также по эпидемиологическим показаниям по решению центра госсанэпиднадзора.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3.3.5. Исследования воды на наличие патогенных микроорганизмов могут проводиться только в лабораториях, имеющих санитарно-эпидемиологическое заключение о соответствии условий выполнения работ санитарным правилам и лицензию на деятельность, связанную с использованием возбудителей инфекционных заболеваний.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3.4. Безвредность питьевой воды по химическому составу определяется ее соответствием нормативам по: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3.4.1. обобщенным показателям и содержанию вредных химических веществ, наиболее часто встречающихся в природных водах на территории Российской Федерации, а также веществ антропогенного происхождения, получивших глобальное распространение (таблица 2);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3.4.2. содержанию вредных химических веществ, поступающих и образующихся в воде в процессе ее обработки в системе водоснабжения </w:t>
      </w:r>
      <w:hyperlink r:id="rId26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(таблица 3)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3.4.3. Содержанию вредных химических веществ, поступающих в источники водоснабжения в результате хозяйственной деятельности человека </w:t>
      </w:r>
      <w:hyperlink r:id="rId27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(приложение 2)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2"/>
        <w:gridCol w:w="1345"/>
        <w:gridCol w:w="137"/>
        <w:gridCol w:w="1683"/>
        <w:gridCol w:w="1500"/>
        <w:gridCol w:w="1458"/>
      </w:tblGrid>
      <w:tr w:rsidR="00862E1D" w:rsidRPr="00862E1D" w:rsidTr="00862E1D">
        <w:trPr>
          <w:trHeight w:val="15"/>
        </w:trPr>
        <w:tc>
          <w:tcPr>
            <w:tcW w:w="4066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(предельно допустимые концентрации (ПДК),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вредности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3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5.7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опасности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62E1D" w:rsidRPr="00862E1D" w:rsidTr="00862E1D"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показатели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Водородный показатель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 pН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пределах 6-9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минерализация (сухой остаток)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 (1500)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4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Жесткость общая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мг-экв./л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 (10)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5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Окисляемость перманганатная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Нефтепродукты, суммарно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Поверхностно-активные вещества (ПАВ), анионоактивные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Фенольный индекс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Неорганические вещества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Алюминий (Al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6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1.25pt;height:17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Барий (Ва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7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2pt;height:17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Бериллий (Ве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8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2pt;height:17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 (В,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 (Fe,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 (1,0)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9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Кадмий (Cd,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Марганец (Мn,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0,1(0,5)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0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Медь (Сu,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Молибден (Мо,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Мышьяк (As,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Никель (Ni,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Нитраты (по 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1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25.5pt;height:1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Ртуть (Hg,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Свинец (Рb,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Селен (Se,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Стронций (Sr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2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2pt;height:17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Сульфаты (SO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3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8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Фториды (F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4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7.5pt;height:17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климатических районов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I и II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III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Хлориды (Сl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5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7.5pt;height:17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 (Сr 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6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2pt;height:17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Цианиды (CN'')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Цинк (Zn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7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2pt;height:17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Органические вещества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8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2.7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-ГХЦГ (линдан)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49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ДДТ (сумма изомеров)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0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2,4-Д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1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Примечания: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Лимитирующий признак вредности вещества, по которому установлен норматив: "с.-т." - санитарно-токсикологический, "орг." - органолептический.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Нормативы приняты в соответствии с рекомендациями ВОЗ.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5"/>
        <w:gridCol w:w="1327"/>
        <w:gridCol w:w="2018"/>
        <w:gridCol w:w="1469"/>
        <w:gridCol w:w="1206"/>
      </w:tblGrid>
      <w:tr w:rsidR="00862E1D" w:rsidRPr="00862E1D" w:rsidTr="00862E1D">
        <w:trPr>
          <w:trHeight w:val="15"/>
        </w:trPr>
        <w:tc>
          <w:tcPr>
            <w:tcW w:w="4250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(предельно допустимые концентрации (ПДК),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вредности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опасности</w:t>
            </w:r>
          </w:p>
        </w:tc>
      </w:tr>
      <w:tr w:rsidR="00862E1D" w:rsidRPr="00862E1D" w:rsidTr="00862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2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5.7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остаточный свободный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пределах 0,3-0,5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остаточный связанный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пределах 0,8-1,2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Хлороформ (при хлорировании воды)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3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8.7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Озон остаточный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4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 (при озонировании воды)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Полиакриламид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Активированная кремнекислота (по Si)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Полифосфаты (по 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5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25.5pt;height:16.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Остаточные количества алюминий- и железосодержащих коагулянтов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см. показатели "Алюминий", "Железо" таблицы 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Примечания: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При обеззараживании воды свободным хлором время его контакта с водой должно составлять не менее 30 минут, связанным хлором - не менее 60 минут.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Контроль за содержанием остаточного хлора производится перед подачей воды в распределительную сеть.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При одновременном присутствии в воде свободного и связанного хлора их общая концентрация не должна превышать 1,2 мг/л.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В отдельных случаях по согласованию с центром госсанэпиднадзора может быть допущена повышенная концентрация хлора в питьевой воде.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Норматив принят в соответствии с рекомендациями ВОЗ.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Контроль за содержанием остаточного озона производится после камеры смешения при обеспечении времени контакта не менее 12 минут.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3.4.4. При обнаружении в питьевой воде нескольких химических веществ, относящихся к 1 и 2 классам опасности и нормируемых по санитарно-токсикологическому признаку вредности, сумма отношений обнаруженных концентраций каждого из них в воде к величине его ПДК не должна быть больше 1. Расчет ведется по формуле: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2009775" cy="523875"/>
            <wp:effectExtent l="19050" t="0" r="9525" b="0"/>
            <wp:docPr id="32" name="Рисунок 32" descr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056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5pt;height:18pt"/>
        </w:pic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057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5.75pt;height:18pt"/>
        </w:pic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058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7.25pt;height:18pt"/>
        </w:pic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концентрации индивидуальных химических веществ 1 и 2 класса опасности: факт. (фактическая) и доп. (допустимая).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 Благоприятные органолептические свойства воды определяются ее соответствием нормативам, указанным в таблице 4, а также нормативам содержания веществ, оказывающих влияние на органолептические свойства воды, приведенным в таблицах 2 и 3 и в </w:t>
      </w:r>
      <w:hyperlink r:id="rId29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приложении 2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3"/>
        <w:gridCol w:w="5008"/>
        <w:gridCol w:w="2744"/>
      </w:tblGrid>
      <w:tr w:rsidR="00862E1D" w:rsidRPr="00862E1D" w:rsidTr="00862E1D">
        <w:trPr>
          <w:trHeight w:val="15"/>
        </w:trPr>
        <w:tc>
          <w:tcPr>
            <w:tcW w:w="1663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Нормативы, не более</w:t>
            </w:r>
          </w:p>
        </w:tc>
      </w:tr>
      <w:tr w:rsidR="00862E1D" w:rsidRPr="00862E1D" w:rsidTr="00862E1D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Привкус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Цветность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градусы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(35)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9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5.75pt"/>
              </w:pict>
            </w:r>
          </w:p>
        </w:tc>
      </w:tr>
      <w:tr w:rsidR="00862E1D" w:rsidRPr="00862E1D" w:rsidTr="00862E1D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Мутность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ЕМФ (единицы мутности по формазину) или мг/л (по каолину)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 (3,5)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0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5.7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1,5 (2)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1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5.75pt"/>
              </w:pict>
            </w:r>
          </w:p>
        </w:tc>
      </w:tr>
    </w:tbl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Примечание: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3.5.1. Не допускается присутствие в питьевой воде различимых невооруженным глазом водных организмов и поверхностной пленки.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 Радиационная безопасность питьевой воды определяется ее соответствием нормам радиационной безопасности по показателям, представленным в таблице 5.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8"/>
        <w:gridCol w:w="2807"/>
        <w:gridCol w:w="2560"/>
      </w:tblGrid>
      <w:tr w:rsidR="00862E1D" w:rsidRPr="00862E1D" w:rsidTr="00862E1D">
        <w:trPr>
          <w:trHeight w:val="15"/>
        </w:trPr>
        <w:tc>
          <w:tcPr>
            <w:tcW w:w="4435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радиационной безопасности</w:t>
            </w:r>
          </w:p>
        </w:tc>
      </w:tr>
      <w:tr w:rsidR="00862E1D" w:rsidRPr="00862E1D" w:rsidTr="00862E1D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Суммарные показатели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2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.75pt;height:17.25pt"/>
              </w:pict>
            </w:r>
          </w:p>
        </w:tc>
      </w:tr>
      <w:tr w:rsidR="00862E1D" w:rsidRPr="00862E1D" w:rsidTr="00862E1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Удельная суммарная</w:t>
            </w:r>
          </w:p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3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1.25pt;height:11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-активность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Бк/кг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862E1D" w:rsidRPr="00862E1D" w:rsidTr="00862E1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Удельная суммарная</w:t>
            </w:r>
          </w:p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4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7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-активность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Бк/кг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862E1D" w:rsidRPr="00862E1D" w:rsidTr="00862E1D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Радионуклиды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5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</w:tr>
      <w:tr w:rsidR="00862E1D" w:rsidRPr="00862E1D" w:rsidTr="00862E1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Радон (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6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7.25pt;height:17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Rn)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7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Бк/кг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862E1D" w:rsidRPr="00862E1D" w:rsidTr="00862E1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8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2.75pt;height:1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радионуклидов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9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70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2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</w:tbl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Примечания: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071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.75pt;height:17.25pt"/>
        </w:pic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При превышении показателей проводится анализ содержания радионуклидов в воде.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072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</w:pic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Перечень определяемых радионуклидов в воде устанавливается в соответствии с санитарным законодательством. Определение радона для подземных источников водоснабжения является обязательным.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073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</w:pic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При совместном присутствии в воде нескольких радионуклидов должно выполняться условие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074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12.75pt;height:15pt"/>
        </w:pic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(А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075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7.25pt"/>
        </w:pic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/УВ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076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7.25pt"/>
        </w:pic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077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2pt"/>
        </w:pic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1, где А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078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7.25pt"/>
        </w:pic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удельная активность i-го радионуклида в воде; УВ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pict>
          <v:shape id="_x0000_i1079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7.25pt"/>
        </w:pic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соответствующий уровень вмешательства согласно </w:t>
      </w:r>
      <w:hyperlink r:id="rId30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приложению 2а к СанПиН 2.6.1.2523-09* "Нормы радиационной безопасности (НРБ-99/2009)"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При невыполнении условия оценка воды проводится в соответствии с санитарным законодательством".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* Зарегистрированы Минюстом России 14.08.2009, регистрационный номер 14534. 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(Пункт 3.6 в редакции, введенной в действие с 1 мая 2010 года </w:t>
      </w:r>
      <w:hyperlink r:id="rId31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Изменением N 2 от 25 февраля 2010 года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- См. </w:t>
      </w:r>
      <w:hyperlink r:id="rId32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предыдущую редакц</w:t>
        </w:r>
      </w:hyperlink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33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ию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3.6.1. Пункт исключен с 1 мая 2010 года </w:t>
      </w:r>
      <w:hyperlink r:id="rId34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Изменением N 2 от 25 февраля 2010 года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62E1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4. Контроль качества питьевой воды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4.1. В соответствии с </w:t>
      </w:r>
      <w:hyperlink r:id="rId35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Федеральным законом "О санитарно-эпидемиологическом благополучии населения"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за качеством питьевой воды должен осуществляться государственный санитарно-эпидемиологический надзор и производственный контроль.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4.2. Производственный контроль качества питьевой воды обеспечивается индивидуальным предпринимателем или юридическим лицом, осуществляющим эксплуатацию системы водоснабжения, по рабочей программе.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Индивидуальный предприниматель или юридическое лицо, осуществляющее эксплуатацию системы водоснабжения, в соответствии с рабочей программой постоянно контролирует качество воды в местах водозабора, перед поступлением в распределительную сеть, а также в точках водоразбора наружной и внутренней водопроводной сети.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4.3. Количество и периодичность проб воды в местах водозабора, отбираемых для лабораторных исследований, устанавливаются с учетом требований, указанных в таблице 6.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68"/>
        <w:gridCol w:w="2689"/>
        <w:gridCol w:w="2898"/>
      </w:tblGrid>
      <w:tr w:rsidR="00862E1D" w:rsidRPr="00862E1D" w:rsidTr="00862E1D">
        <w:trPr>
          <w:trHeight w:val="15"/>
        </w:trPr>
        <w:tc>
          <w:tcPr>
            <w:tcW w:w="4066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показателей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проб в течение одного года, не менее</w:t>
            </w:r>
          </w:p>
        </w:tc>
      </w:tr>
      <w:tr w:rsidR="00862E1D" w:rsidRPr="00862E1D" w:rsidTr="00862E1D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подземных источников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поверхностных источников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Микробиологические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(по сезонам года)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(ежемесячно)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Паразитологические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проводятся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Органолептические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(по сезонам года)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(ежемесячно)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показатели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-"-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(по сезонам года)</w:t>
            </w:r>
          </w:p>
        </w:tc>
      </w:tr>
      <w:tr w:rsidR="00862E1D" w:rsidRPr="00862E1D" w:rsidTr="00862E1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Радиологические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4.4. Виды определяемых показателей и количество исследуемых проб питьевой воды перед ее поступлением в распределительную сеть устанавливаются с учетом требований, указанных в таблице 7.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4"/>
        <w:gridCol w:w="999"/>
        <w:gridCol w:w="1178"/>
        <w:gridCol w:w="1205"/>
        <w:gridCol w:w="1190"/>
        <w:gridCol w:w="1519"/>
      </w:tblGrid>
      <w:tr w:rsidR="00862E1D" w:rsidRPr="00862E1D" w:rsidTr="00862E1D">
        <w:trPr>
          <w:trHeight w:val="15"/>
        </w:trPr>
        <w:tc>
          <w:tcPr>
            <w:tcW w:w="3511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показателей</w:t>
            </w: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проб в течение одного года, не менее</w:t>
            </w:r>
          </w:p>
        </w:tc>
      </w:tr>
      <w:tr w:rsidR="00862E1D" w:rsidRPr="00862E1D" w:rsidTr="00862E1D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подземных источников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поверхностных источников</w:t>
            </w:r>
          </w:p>
        </w:tc>
      </w:tr>
      <w:tr w:rsidR="00862E1D" w:rsidRPr="00862E1D" w:rsidTr="00862E1D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населения, обеспечиваемого водой из данной системы водоснабжения, тыс.чел.</w:t>
            </w:r>
          </w:p>
        </w:tc>
      </w:tr>
      <w:tr w:rsidR="00862E1D" w:rsidRPr="00862E1D" w:rsidTr="00862E1D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100</w:t>
            </w: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Микробиологические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0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5.7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1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2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3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.75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4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7.5pt;height:16.5pt"/>
              </w:pict>
            </w: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Паразитологические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проводятся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5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.75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6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.75pt;height:14.25pt"/>
              </w:pict>
            </w: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Органолептические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7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5.7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8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89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0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1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показатели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2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.75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3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4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2.7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5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2.7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6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7.25pt"/>
              </w:pict>
            </w: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7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.75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8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6pt;height:12.75pt"/>
              </w:pict>
            </w: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Показатели, связанные с технологией водоподготовки</w:t>
            </w: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Остаточный хлор, остаточный озон - не реже одного раза в час, остальные реагенты - не реже одного раза в смену</w:t>
            </w:r>
          </w:p>
        </w:tc>
      </w:tr>
      <w:tr w:rsidR="00862E1D" w:rsidRPr="00862E1D" w:rsidTr="00862E1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Радиологические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Примечания: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Принимается следующая периодичность отбора проб воды: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- еженедельно, 2) - три раза в неделю, 3) - ежедневно, 4) - один раз в сезон года, 5) - один раз в два месяца, 6) - ежемесячно, 7) - два раза в месяц.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При отсутствии обеззараживания воды на водопроводе из подземных источников, обеспечивающем водой население до 20 тыс. человек, отбор проб для исследований по микробиологическим и органолептическим показателям проводится не реже одного раза в месяц.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На период паводков и чрезвычайных ситуаций должен устанавливаться усиленный режим контроля качества питьевой воды по согласованию с центром госсанэпиднадзора.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4.5.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частотой, указанной в таблице 8.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5"/>
        <w:gridCol w:w="4900"/>
      </w:tblGrid>
      <w:tr w:rsidR="00862E1D" w:rsidRPr="00862E1D" w:rsidTr="00862E1D">
        <w:trPr>
          <w:trHeight w:val="15"/>
        </w:trPr>
        <w:tc>
          <w:tcPr>
            <w:tcW w:w="4805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обслуживаемого населения, тыс. человек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проб в месяц</w:t>
            </w:r>
          </w:p>
        </w:tc>
      </w:tr>
      <w:tr w:rsidR="00862E1D" w:rsidRPr="00862E1D" w:rsidTr="00862E1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62E1D" w:rsidRPr="00862E1D" w:rsidTr="00862E1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20-50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862E1D" w:rsidRPr="00862E1D" w:rsidTr="00862E1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50-100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862E1D" w:rsidRPr="00862E1D" w:rsidTr="00862E1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100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100+1 проба на каждые 5 тыс. человек, свыше 100 тысяч населения</w:t>
            </w:r>
          </w:p>
        </w:tc>
      </w:tr>
    </w:tbl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Примечание: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В число проб не входят обязательные контрольные пробы после ремонта и иных технических работ на распределительной сети.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4.6. Отбор проб в распределительной сети проводят из уличных водоразборных устройств на наиболее возвышенных и тупиковых ее участках, а также из кранов внутренних водопроводных сетей всех домов, имеющих подкачку и местные водонапорные баки.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4.7. Производственный контроль качества питьевой воды в соответствии с рабочей программой осуществляется лабораториями индивидуальных предпринимателей и юридических лиц, эксплуатирующих системы водоснабжения, или по договорам с ними лабораториями других организаций, аккредитованными в установленном порядке на право выполнения исследований (испытаний) качества питьевой воды.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4.8. Государственный санитарно-эпидемиологический надзор за качеством питьевой воды осуществляют органы и учреждения государственной санитарно-эпидемиологической службы в соответствии с нормативными и методическими документами Госсанэпидслужбы России в плановом порядке и по санитарно-эпидемиологическим показаниям.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4.9. Для проведения лабораторных исследований (измерений) качества питьевой воды допускаются метрологически аттестованные методики, утвержденные Госстандартом России или Минздравом России. Отбор проб воды для анализа проводят в соответствии с требованиями государственных стандартов.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62E1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1. Правила установления контролируемых показателей качества питьевой воды и составления рабочей программы производственного контроля качества питьевой воды</w:t>
      </w:r>
    </w:p>
    <w:p w:rsidR="00862E1D" w:rsidRPr="00862E1D" w:rsidRDefault="00862E1D" w:rsidP="00862E1D">
      <w:pPr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862E1D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Приложение 1</w:t>
      </w:r>
      <w:r w:rsidRPr="00862E1D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  <w:t>(обязательное)</w:t>
      </w:r>
    </w:p>
    <w:p w:rsidR="00862E1D" w:rsidRPr="00862E1D" w:rsidRDefault="00862E1D" w:rsidP="00862E1D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</w:p>
    <w:p w:rsidR="00862E1D" w:rsidRPr="00862E1D" w:rsidRDefault="00862E1D" w:rsidP="00862E1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62E1D">
        <w:rPr>
          <w:rFonts w:ascii="Times New Roman" w:eastAsia="Times New Roman" w:hAnsi="Times New Roman" w:cs="Times New Roman"/>
          <w:sz w:val="31"/>
          <w:szCs w:val="31"/>
          <w:lang w:eastAsia="ru-RU"/>
        </w:rPr>
        <w:t>I. Порядок организации работ по выбору показателей химического состава питьевой воды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В соответствии с п.3.3 настоящих Санитарных правил выбор показателей химического состава питьевой воды, подлежащих постоянному производственному контролю, проводится для каждой системы водоснабжения на основании результатов оценки химического состава воды источников водоснабжения, а также технологии производства питьевой воды в системе водоснабжения.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Выбор показателей, характеризующих химический состав питьевой воды, для проведения расширенных исследований проводится организацией, осуществляющей эксплуатацию системы водоснабжения, совместно с центром госсанэпиднадзора в городе, районе в два этапа.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 На первом этапе организацией, осуществляющей эксплуатацию системы водоснабжения, совместно с центром госсанэпиднадзора анализируются следующие материалы за период не менее 3 последних лет: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государственной статистической отчетности предприятий и организаций, а также иных официальных данных о составе и объемах сточных вод, поступающих в источники водоснабжения выше места водозабора в пределах их водосборной территории;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органов охраны природы, гидрометеослужбы, управления водными ресурсами, геологии и использования недр, предприятий и организаций о качестве поверхностных, подземных вод и питьевой воды в системе водоснабжения по результатам осуществляемого ими мониторинга качества вод и производственного контроля;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центра госсанэпиднадзора по результатам санитарных обследований предприятий и организаций, осуществляющих хозяйственную деятельность и являющихся источниками загрязнения поверхностных и подземных вод, а также по результатам исследований качества вод в местах водопользования населения и в системе водоснабжения;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органов управления и организаций сельского хозяйства об ассортименте и валовом объеме пестицидов и агрохимикатов, применяемых на территории водосбора (для поверхностного источника) и в пределах зоны санитарной охраны (для подземного источника). На основании проведенного анализа составляется перечень веществ, характеризующих химический состав воды конкретного источника водоснабжения и имеющих гигиенические нормативы в соответствии с </w:t>
      </w:r>
      <w:hyperlink r:id="rId36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приложением 2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настоящих Санитарных правил.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 На втором этапе индивидуальные предприниматели и юридические лица, осуществляющие эксплуатацию системы водоснабжения, проводят расширенные лабораторные исследования воды по составленному перечню химических веществ, а также по показателям, приведенным в таблице 2 настоящих Санитарных правил.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2.2.1. Для системы водоснабжения, использующей реагентные методы обработки воды, при проведении расширенных исследований перед подачей воды в распределительную сеть дополнительно включают показатели, указанные в таблице 3 настоящих Санитарных правил.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2.2.2. Расширенные лабораторные исследования воды проводятся в течение одного года в местах водозабора системы водоснабжения, а при наличии обработки воды или смешения воды различных водозаборов - также перед подачей питьевой воды в распределительную сеть.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2.2.3. Минимальное количество исследуемых проб воды в зависимости от типа источника водоснабжения, позволяющее обеспечить равномерность получения информации о качестве воды в течение года, принимается: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для подземных источников - 4 пробы в год, отбираемые в каждый сезон;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для поверхностных источников - 12 проб в год, отбираемых ежемесячно.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2.2.4. При необходимости получения более представительной и достоверной информации о химическом составе воды и динамике концентраций присутствующих в ней веществ, количество исследуемых проб воды и их периодичность должны быть увеличены в соответствии с поставленными задачами оценки качества воды источника водоснабжения.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2.2.5. При проведении расширенных исследований рекомендуется применение современных универсальных физико-химических методов исследования водных сред (хромато-масс-спектрометрических и других), позволяющих получить максимально полную информацию о химическом составе воды.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 Центром госсанэпиднадзора анализируются результаты расширенных исследований химического состава воды по каждой системе водоснабжения и с учетом оценки санитарно-гигиенических условий питьевого водопользования населения и санитарно-эпидемиологической обстановки на территории города, населенного пункта, района определяется потенциальная опасность влияния присутствующих в воде химических веществ на здоровье населения.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 На основании проведенной оценки центр госсанэпиднадзора разрабатывает предложения по перечню контролируемых показателей, количеству и периодичности отбора проб питьевой воды для постоянного производственного контроля.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     </w:t>
      </w:r>
    </w:p>
    <w:p w:rsidR="00862E1D" w:rsidRPr="00862E1D" w:rsidRDefault="00862E1D" w:rsidP="00862E1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62E1D">
        <w:rPr>
          <w:rFonts w:ascii="Times New Roman" w:eastAsia="Times New Roman" w:hAnsi="Times New Roman" w:cs="Times New Roman"/>
          <w:sz w:val="31"/>
          <w:szCs w:val="31"/>
          <w:lang w:eastAsia="ru-RU"/>
        </w:rPr>
        <w:t>II. Порядок составления рабочей программы производственного контроля качества питьевой воды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Индивидуальные предприниматели и юридические лица, осуществляющие эксплуатацию системы водоснабжения, на основании настоящих Санитарных правил разрабатывают рабочую программу.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Для системы водоснабжения, имеющей несколько водозаборов, рабочая программа составляется для каждого водозабора с учетом его особенностей. Для подземных водозаборов, объединенных общей зоной санитарной охраны и эксплуатирующих один водоносный горизонт, может составляться одна рабочая программа при наличии гидрогеологического обоснования.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Рабочая программа должна содержать: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 Перечень контролируемых показателей качества воды и их гигиенические нормативы, установленные настоящими Санитарными правилами: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микробиологические и паразитологические (п.3.3, таблица 1);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органолептические (п.3.5, таблица 4);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радиологические (п.3.6, таблица 5);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обобщенные (п.3.4.1, таблица 2);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остаточные количества реагентов (п.3.4.2, таблица 3);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химические вещества, выбранные для постоянного контроля в соответствии с правилами, указанными в разделе 1 настоящего приложения (п.3.4.1, таблица 2, и п.3.4.3, </w:t>
      </w:r>
      <w:hyperlink r:id="rId37" w:history="1">
        <w:r w:rsidRPr="00862E1D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приложение 2</w:t>
        </w:r>
      </w:hyperlink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Санитарных правил).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 Методики определения контролируемых показателей.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 План пунктов отбора проб воды в местах водозабора, перед подачей воды в распределительную сеть водопровода (в резервуаре чистой воды) и в пунктах водоразбора наружной и внутренней сети водопровода;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 Количество контролируемых проб воды и периодичность их отбора для лабораторных исследований (испытаний), перечень показателей, определяемых в исследуемых пробах воды.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 Календарные графики отбора проб воды и проведения их исследования (испытания).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 Количество исследуемых проб воды и периодичность их отбора определяются для каждой системы водоснабжения индивидуально с учетом предложений центра госсанэпиднадзора, но не должны быть ниже установленных п.4.3, таблица 6, п.4.4, таблица 7, и п.4.5, таблица 8, настоящих Санитарных правил.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В рабочей программе должно быть предусмотрено проведение ежемесячного анализа результатов контроля качества воды и определен порядок передачи информации по результатам контроля администрации системы водоснабжения, центру госсанэпиднадзора и органу местного самоуправления.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 Рабочая программа представляется для согласования в центр госсанэпиднадзора в городе, районе и последующего утверждения в установленном порядке.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 Рабочая программа утверждается на срок не более 5 лет. В течение указанного срока в рабочую программу могут вноситься изменения и дополнения по согласованию с центром госсанэпиднадзора.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62E1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2. Гигиенические нормативы содержания вредных веществ в питьевой воде</w:t>
      </w:r>
    </w:p>
    <w:p w:rsidR="00862E1D" w:rsidRPr="00862E1D" w:rsidRDefault="00862E1D" w:rsidP="00862E1D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2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(обязательное)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В настоящий список включены гигиенические нормативы вредных веществ в питьевой воде. В него входят индивидуальные химические вещества, которые могут присутствовать в питьевой воде в указанном виде и могут быть идентифицированы современными аналитическими методами.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Химические вещества расположены в списке в соответствии со строением органических и неорганических соединений. Каждый подраздел является расширением соответствующего раздела. Внутри подразделов вещества расположены в порядке возрастания численных значений их нормативов.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Если строение молекулы органического вещества позволяет отнести его одновременно к нескольким химическим классам, то в перечне его помещают по функциональной группе, с наибольшим индексом расширения (по горизонтальной рубрикации).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Органические кислоты, в том числе пестициды, нормируются по аниону, независимо от того, в какой форме представлена данная кислота в перечне (в виде кислоты, ее аниона или ее соли).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Элементы и катионы (п.1 раздела "неорганические вещества") нормируются суммарно для всех степеней окисления, если это не указано иначе.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Перечень имеет следующую вертикальную рубрикацию: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 В первой колонке перечня приведены наиболее часто употребляемые названия химических веществ.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 Во второй колонке приведены синонимы названий химических веществ и некоторые тривиальные и общепринятые наименования.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 В третьей колонке приведены величины ПДК или ОДУ в мг/л, где: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ПДК - максимальные концентрации, при которых вещества не оказывают прямого или опосредованного влияния на состояние здоровья человека (при воздействии на организм в течение всей жизни) и не ухудшают гигиенические условия водопотребления;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ОДУ (отмечены звездочкой) - ориентировочные допустимые уровни веществ в водопроводной воде, разработанные на основе расчетных и экспресс-экспериментальных методов прогноза токсичности.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Если в колонке величины нормативов указано "отсутствие", это означает, что концентрация данного соединения в питьевой воде должна быть ниже предела обнаружения применяемого метода анализа.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 В четвертой колонке указан лимитирующий признак вредности веществ, по которому установлен норматив: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с.-т. - санитарно-токсикологический;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орг. - органолептический с расшифровкой характера изменения органолептических свойств воды (зап.- изменяет запах воды; окр. - придает воде окраску; пен. - вызывает образование пены; пл. - образует пленку на поверхности воды; привк. - придает воде привкус; оп.- вызывает опалесценцию).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 В пятой колонке указан класс опасности вещества: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 класс - чрезвычайно опасные;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 класс - высокоопасные;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 класс - опасные;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 класс - умеренно опасные.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В основу классификации положены показатели, характеризующие различную степень опасности для человека химических соединений, загрязняющих питьевую воду, в зависимости от токсичности, кумулятивности, способности вызывать отдаленные эффекты, лимитирующего показателя вредности.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Классы опасности веществ учитывают: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при выборе соединений, подлежащих первоочередному контролю в питьевой воде,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при установлении последовательности водоохранных мероприятий, требующих дополнительных капиталовложений;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при обосновании рекомендаций о замене в технологических процессах высокоопасных веществ на менее опасные;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- при определении приоритетности разработки селективных методов аналитического контроля веществ в воде.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862E1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p w:rsidR="00862E1D" w:rsidRPr="00862E1D" w:rsidRDefault="00862E1D" w:rsidP="00862E1D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ГИГИЕНИЧЕСКИЕ НОРМАТИВЫ</w:t>
      </w:r>
      <w:r w:rsidRPr="00862E1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содержания вредных веществ в питьевой воде 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5"/>
        <w:gridCol w:w="2446"/>
        <w:gridCol w:w="1256"/>
        <w:gridCol w:w="1375"/>
        <w:gridCol w:w="1163"/>
      </w:tblGrid>
      <w:tr w:rsidR="00862E1D" w:rsidRPr="00862E1D" w:rsidTr="00862E1D">
        <w:trPr>
          <w:trHeight w:val="15"/>
        </w:trPr>
        <w:tc>
          <w:tcPr>
            <w:tcW w:w="5359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вещества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Синонимы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Величина норматива в мг/л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вредности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опасности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862E1D" w:rsidRPr="00862E1D" w:rsidRDefault="00862E1D" w:rsidP="00862E1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62E1D">
        <w:rPr>
          <w:rFonts w:ascii="Times New Roman" w:eastAsia="Times New Roman" w:hAnsi="Times New Roman" w:cs="Times New Roman"/>
          <w:sz w:val="31"/>
          <w:szCs w:val="31"/>
          <w:lang w:eastAsia="ru-RU"/>
        </w:rPr>
        <w:t>Неорганические вещества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62E1D" w:rsidRPr="00862E1D" w:rsidTr="00862E1D">
        <w:trPr>
          <w:trHeight w:val="15"/>
        </w:trPr>
        <w:tc>
          <w:tcPr>
            <w:tcW w:w="14045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1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Неорганические вещества</w:t>
            </w:r>
          </w:p>
        </w:tc>
      </w:tr>
    </w:tbl>
    <w:p w:rsidR="00862E1D" w:rsidRPr="00862E1D" w:rsidRDefault="00862E1D" w:rsidP="00862E1D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E1D">
        <w:rPr>
          <w:rFonts w:ascii="Times New Roman" w:eastAsia="Times New Roman" w:hAnsi="Times New Roman" w:cs="Times New Roman"/>
          <w:sz w:val="26"/>
          <w:szCs w:val="26"/>
          <w:lang w:eastAsia="ru-RU"/>
        </w:rPr>
        <w:t>1. Элементы, катионы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7"/>
        <w:gridCol w:w="2403"/>
        <w:gridCol w:w="1139"/>
        <w:gridCol w:w="1401"/>
        <w:gridCol w:w="825"/>
      </w:tblGrid>
      <w:tr w:rsidR="00862E1D" w:rsidRPr="00862E1D" w:rsidTr="00862E1D">
        <w:trPr>
          <w:trHeight w:val="15"/>
        </w:trPr>
        <w:tc>
          <w:tcPr>
            <w:tcW w:w="5359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14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 Элементы, катионы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Таллий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Фосфор элементарный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Ниобий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Теллур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Самарий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Сурьма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Вольфрам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Серебро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Ванадий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Висмут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Кобальт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Рубидий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Европий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Аммиак (по азоту)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 (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99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23.25pt;height:16.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862E1D" w:rsidRPr="00862E1D" w:rsidRDefault="00862E1D" w:rsidP="00862E1D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E1D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Анионы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4"/>
        <w:gridCol w:w="2532"/>
        <w:gridCol w:w="1023"/>
        <w:gridCol w:w="1354"/>
        <w:gridCol w:w="742"/>
      </w:tblGrid>
      <w:tr w:rsidR="00862E1D" w:rsidRPr="00862E1D" w:rsidTr="00862E1D">
        <w:trPr>
          <w:trHeight w:val="15"/>
        </w:trPr>
        <w:tc>
          <w:tcPr>
            <w:tcW w:w="5359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14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 Анионы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Роданид-ион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Хлорит-ион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Бромид-ион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Персульфат-ион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Гексанитрокобальтиат-ион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Ферроцианид-ион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Гидросульфид-ион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Нитрит-ион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Терхлорат-ион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Хлорат-ион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Сероводород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Водорода сульфид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Перекись водорода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Водорода пероксид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862E1D" w:rsidRPr="00862E1D" w:rsidRDefault="00862E1D" w:rsidP="00862E1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62E1D">
        <w:rPr>
          <w:rFonts w:ascii="Times New Roman" w:eastAsia="Times New Roman" w:hAnsi="Times New Roman" w:cs="Times New Roman"/>
          <w:sz w:val="31"/>
          <w:szCs w:val="31"/>
          <w:lang w:eastAsia="ru-RU"/>
        </w:rPr>
        <w:t>Органические вещества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62E1D" w:rsidRPr="00862E1D" w:rsidTr="00862E1D">
        <w:trPr>
          <w:trHeight w:val="15"/>
        </w:trPr>
        <w:tc>
          <w:tcPr>
            <w:tcW w:w="14045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1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Органические вещества</w:t>
            </w:r>
          </w:p>
        </w:tc>
      </w:tr>
    </w:tbl>
    <w:p w:rsidR="00862E1D" w:rsidRPr="00862E1D" w:rsidRDefault="00862E1D" w:rsidP="00862E1D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E1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Углеводороды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3179"/>
        <w:gridCol w:w="984"/>
        <w:gridCol w:w="1250"/>
        <w:gridCol w:w="73"/>
        <w:gridCol w:w="641"/>
      </w:tblGrid>
      <w:tr w:rsidR="00862E1D" w:rsidRPr="00862E1D" w:rsidTr="00862E1D">
        <w:trPr>
          <w:trHeight w:val="15"/>
        </w:trPr>
        <w:tc>
          <w:tcPr>
            <w:tcW w:w="5359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 Углеводороды</w:t>
            </w:r>
          </w:p>
        </w:tc>
      </w:tr>
      <w:tr w:rsidR="00862E1D" w:rsidRPr="00862E1D" w:rsidTr="00862E1D"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алифатические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Изопрен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2-Метилбута-1,3-диен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Бутадиен-1,3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Дивинил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Бутилен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Бут-1-ен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Пропилен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Изобутилен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2-Метилпроп-1-ен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циклические</w:t>
            </w:r>
          </w:p>
        </w:tc>
      </w:tr>
      <w:tr w:rsidR="00862E1D" w:rsidRPr="00862E1D" w:rsidTr="00862E1D"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алициклические</w:t>
            </w:r>
          </w:p>
        </w:tc>
      </w:tr>
      <w:tr w:rsidR="00862E1D" w:rsidRPr="00862E1D" w:rsidTr="00862E1D"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одноядерные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Циклогексен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Тетрагидробензол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Циклогексан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Гексагидробензол, гексаметилен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многоядерные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Норборнен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2,3-Дицикло(2,2,1)гептен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Дициклогептадиен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Бицикло(2,2,1)гепта-2,5-диен, норборнадиен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Дициклопентадиен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Трициклодека-3,8-диен, 3а,4,7,7а-тетрагидро-4,7-метано-1 Н-инден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ароматические</w:t>
            </w:r>
          </w:p>
        </w:tc>
      </w:tr>
      <w:tr w:rsidR="00862E1D" w:rsidRPr="00862E1D" w:rsidTr="00862E1D"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одноядерные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Этилбензол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-Диэтилбензол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1,3-Диэтилбензол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Диметилбензол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Диизопропилбензол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Ди-1-метилэтилбензол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Монобензилтолуол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3-Бензилтолуол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Бутилбензол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1-Фенилбутан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Изопропилбензол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Кумол, 1-метилэтилбензол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Винилбензол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0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1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-Метилстирол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(1-Метилвинил)бензол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Пропилбензол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1-Фенилпропан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n-трет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-Бутилтолуол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1-(1,1-Диметилэтил)-4-метилбензол, 1-метил-4-трет-бутилбензол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Толуол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Дибензилтолуол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[(3-Метил-4-бензил)фенил]фенилметан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многоядерные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Бенз(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a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)пирен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0,000-005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62E1D" w:rsidRPr="00862E1D" w:rsidTr="00862E1D"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бифенилы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Дифенил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Бифенил, фенилбензол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Алкилдифенил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орг.пленка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конденсированные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Нафталин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</w:tbl>
    <w:p w:rsidR="00862E1D" w:rsidRPr="00862E1D" w:rsidRDefault="00862E1D" w:rsidP="00862E1D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E1D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Галогенсодержащие соединения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9"/>
        <w:gridCol w:w="79"/>
        <w:gridCol w:w="3180"/>
        <w:gridCol w:w="61"/>
        <w:gridCol w:w="901"/>
        <w:gridCol w:w="1147"/>
        <w:gridCol w:w="61"/>
        <w:gridCol w:w="517"/>
      </w:tblGrid>
      <w:tr w:rsidR="00862E1D" w:rsidRPr="00862E1D" w:rsidTr="00862E1D">
        <w:trPr>
          <w:trHeight w:val="15"/>
        </w:trPr>
        <w:tc>
          <w:tcPr>
            <w:tcW w:w="5359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 Галогенсодержащие соединения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алифатические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только предельные связи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Йодоформ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Трииодометан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Тетрахлоргептан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1,1,1,9-Тетрахлорнонан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Бутилхлорид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1-Хлорбутан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1,1,1,5-Тетрахлорпентан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Четыреххлористый углерод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Тетрахлорметан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1,1,1,11-Тетрахлорундекан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Гексахлорбутан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Гексахлорэтан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1,1,1,3-Тетрахлорпропан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1-Хлор-2,3-дибромпропан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1,2-Дибром-3-хлорпропан, немагон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1,2,3,4-Тетрахлорбутан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Пентахлорбутан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Перхлорбутан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Пентахлорпропан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Дихлорбромметан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Хлордибромметан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1,2-Дибром-1,1,5-трихлорпентан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1,2,3-Трихлорпропан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Трифторхлорпропан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Фреон 253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1,2-Дибромпропан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Бромоформ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Трибромметан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Тетрахлорэтан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Хлорэтил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Хлорэтан, этилхлорид, этил хлористый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1,2-Дихлорпропан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1,2-Дихлоризобутан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2-Метил-1,2-дихлорпропан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Дихлорметан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Хлористый метилен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Дифторхлорметан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Фреон-22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Дифтордихлорметан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Фреон-12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Метилхлороформ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1,1,1-трихлорэтан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10,0*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двойные связи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Тетрахлорпропен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2-Метил-3-хлорпроп-1-ен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Металлилхлорид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р-Хлоропрен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2-Хлорбута-1,3-диен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Гексахлорбутадиен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Перхлорбута-1,3-диен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2,3,4-Трихлорбутен-1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2,3,4-Трихлорбут-1-ен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2,3-Дихлорбутадиен-1,3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2,3-Дихлорбута-1,3-диен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1,1,5-Трихлорпентен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Винилхлорид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Хлорэтен, хлорэтилен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1,3-Дихлорбуген-2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1,3-Дихлорбут-2-ен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3,4-Дихлорбутен-1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Аллил хлористый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3-Хлорпроп-1-ен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1,1-Дихлор-4-метилпентадиен-1,4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Диен-1,4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Дихлорпропен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3,3-Дихлоризобутилен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3,3-Дихлор-2-метил-1-пропен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1,3-Дихлоризобутилен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2-Метил-1,3-дихлор-проп-1-ен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1,1-Дихлор-4-метилпентадиен-1,3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Диен-1,3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циклические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алициклические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одноядерные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Гексахлорциклопентадиен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1,2,3,4,5,5-Гексахлор-1,3-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циклопентадиен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1,1-Дихлорциклогек-сан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1,2,3,4,5,6-Гексахлорциклогексан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Гексахлоран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Перхлорметилен-циклопентен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4-(Дихлорметилен)-1,2,3,3,5,5-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Гексахлорциклопентен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Хлорциклогексан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многоядерные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1,2,3,4,10,10-Гексахлор-1,4,4а,5,8,8а-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гексагидро-1,4-эндоэкзо-5,8-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диметанонафталин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1,4,4а,5,8,8а-Гекса-гидро-1,2,3,4,10,10- гексахлор-1,4,5,8-диметанонафталин, альдрин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 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1,4,5,6,7,8,8-Гептахлор-4,7-эн-дометилен-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3а,4,7,7а-тетрагидроин-тетрагидроинден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3а,4,7,7а-Тетрагидро-1,4,5,6,7,8,8-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гепта- хлор-4,7-метано-1Н-инден, гептахлор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1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5.7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-Дигидрогептахлор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2,3,3а,4,7,7а-Гекса-гидро-2,4,5,6,7,8,8-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гептахлор-4,7-метано-инден, дилор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Полихлорпинен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ароматические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одноядерные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 атомом галогена в ядре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2,5-Дихлор-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n-трет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-бутилтолуол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1,4-Дихлор-2-(1,1-диметил)-5-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метилбензол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-Дихлорбензол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1,2-Дихлорбензол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Хлор-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n-трет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-бутилтолуол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1-Метил-4-(1,1-диметилэтил)-2-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хлорбензол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1,2,3,4-Тетрахлорбензол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Хлорбензол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2,4-Дихлортолуол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2,4-Дихлор-1-метилбензол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1,3,5-Трихлорбензол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2,3,6-Трихлортолуол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n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-Хлортолуол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n-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Хлорметилбензол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2,3,6-Трихлор-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n-трет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-бутилтолуол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 атомом галогена в боковой цепи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Бензил хлористый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Хлорметилбензол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Гексахлорметаксилол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1,3-Бис(трихлорметил)бензол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Гексахлорпараксилол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1,4-Бис(трихлорметил)бензол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Бензотрифторид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Трифторметилбензол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многоядерные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бифенилы</w:t>
            </w:r>
          </w:p>
        </w:tc>
      </w:tr>
      <w:tr w:rsidR="00862E1D" w:rsidRPr="00862E1D" w:rsidTr="00862E1D"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Монохлордифенил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Монохлорбифенил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Дихлордифенил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Дихлорбифенил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Трихлордифенил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Трихлорбифенил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62E1D" w:rsidRPr="00862E1D" w:rsidTr="00862E1D"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Пентахлордифенил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Пентахлорбифенил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62E1D" w:rsidRPr="00862E1D" w:rsidTr="00862E1D"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конденсированные</w:t>
            </w:r>
          </w:p>
        </w:tc>
      </w:tr>
      <w:tr w:rsidR="00862E1D" w:rsidRPr="00862E1D" w:rsidTr="00862E1D"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2-Хлорнафталин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</w:tbl>
    <w:p w:rsidR="00862E1D" w:rsidRPr="00862E1D" w:rsidRDefault="00862E1D" w:rsidP="00862E1D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E1D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Кислородсодержащие соединения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9"/>
        <w:gridCol w:w="128"/>
        <w:gridCol w:w="36"/>
        <w:gridCol w:w="3036"/>
        <w:gridCol w:w="884"/>
        <w:gridCol w:w="1098"/>
        <w:gridCol w:w="21"/>
        <w:gridCol w:w="323"/>
      </w:tblGrid>
      <w:tr w:rsidR="00862E1D" w:rsidRPr="00862E1D" w:rsidTr="00862E1D">
        <w:trPr>
          <w:trHeight w:val="15"/>
        </w:trPr>
        <w:tc>
          <w:tcPr>
            <w:tcW w:w="554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 Кислородсодержащие соединения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спирты и простые эфиры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одноатомные спирты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алифатические спирты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3-Метил-3-бутен-1-ол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Изобутенилкарбинол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гептиловый нормальный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Гептан-1-ол, гексилкарбинол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3-Метал-1-бутен-3-ол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2-Метилпроп-2-ен-1-ол, диметилвинилкарбинол, изопреновый спирт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гексиловый нормальный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Гексан-1-ол, амилкарбинол, пентилкарбинол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гексиловый вторичный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1-Метилпентан-1-ол, гексан-2-ол, метилбутилкарбинол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гексиловый третичный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2-Метилпентан-2-ол, диэтилметилкарбинол, флотореагент ТТС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нониловый нормальный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Нонан-1-ол, октилкарбинол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октиловый нормальный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Октан-1-ол, гептилкарбинол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бутиловый нормальный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Бутан-1-ол, пропилкарбинол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аллиловый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Проп-2-ен-1-ол, винилкарбинол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 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изобутиловый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2-Метилпропан-1-ол, изопропилкарбинол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бутиловый вторичный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Бутан-2-ол, метилизобутилкарбинол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пропиловый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Пропан-1-ол, этилкарбинол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изопропиловый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Пропан-2-ол, диметилкарбинол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бутиловый третичный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mpem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-Бутиловый спирт, 1,1-диметилэтанол, триметилкарбинол, 2-метил-пропан-2-ол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амиловый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Пентан-1-ол, бутилкарбинол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метиловый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Метанол, 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 одноатомные спирты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Этиленхлоргидрин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1-Хлор-2-гидроксиэтан, 2-хлорэтанол, 2-хлорэтиловый спирт,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хлорметилкарбинол, 1-хлорэтан-2-ол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1,1,7-тригидрододекафторгептиловый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1,1,3-тригидротетрафторпропиловый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1,1,5-тригидрооктафторпентиловый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1,1,9-тригидрогексадекафторнониловый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1,1,13-тригидротетраэйкозафтортридециловый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1,1,11-тригидроэйкозафторундециловый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 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2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5.7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3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5.7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-дихлоизопропиловый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1,3-Дихлорпропан-2-ол, дихлоргидрин, дихлорметилкарбинол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1,1-дигидроперфторгептиловый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2,2,3,3,4,4,5,5,6,6,7,7,7-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Тридекафторгептан-1-ол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циклические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алициклические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Циклогексанол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Гексагидрофенол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ароматические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3.1.1.2.2.1. 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одноядерные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3.1.1.2.2.1.1. 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фенолы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Фенол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n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-Крезол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n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-Метилфенол, 1-гидрокси-2(и 4)-мeтилфeнoл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o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n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-Пропилфенол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1-Гидрокси-2 (и 4)-пропилбензол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Алкилфенол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Диметилфенол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Ксиленол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3.1.1.2.2.1.1.1. 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Хлорфенол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Дихлорфенол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Трихлорфенол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 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3.1.1.2.2.1.2. 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гидроксигруппу в боковой цепи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3.1.1.2.2.1.2.1. 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3.1.1.2.2.2. 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конденсированные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4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1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-Нафтол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Нафт-1-ол, 1-нафтол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3-Нафтол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Нафт-2-ол, 2-нафтол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простые эфиры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алифатические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Этинилвинилбутиловый эфир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1-Бутоксибут-1-ен-3-ин, бутоксибутенин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Диэтилацеталь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1,1-Диэтоксиэтан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Этоксилат первичных спиртов С12-С15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орг.пена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Диэтиловый эфир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Этоксиэтан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Диметиловый эфир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Метоксиметан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5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5.7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6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5.7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-Дихлордиэтиловый эфир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1,1'-Оксибис(2-хлорэтан), хлорэкс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ароматические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Дифенилолпропан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4,4'-Изопропилидендифенол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-Фенокситолуол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3-Фенокситолуол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Анизол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Метоксибензол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многоатомные спирты и смешанные соединения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алифатические многоатомные спирты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2-Метил-2,3-бутандиол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Метилбутандиол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Глицерин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Триоксипропан, пропантриол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орг.пена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Пентаэритрит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2,2-Диметилолпропандиол-1,3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Этиленгликоль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Этан-1,2-диол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1,4-Бутиндиол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Бут-2-ин-1,4-диол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1,4-Бутандиол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Бутан-1,4-диол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</w:t>
            </w:r>
          </w:p>
        </w:tc>
      </w:tr>
      <w:tr w:rsidR="00862E1D" w:rsidRPr="00862E1D" w:rsidTr="00862E1D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Монохлоргидрин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3-Хлорпропан-1,2-диол, 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7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1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-хлоргидрин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многоатомные фенолы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Пирокатехин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1,2-Бензолдиол, 1,2-диоксибензол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Пирогаллол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1,2,3-Триоксибензол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Гидрохинон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1,4-Диоксибензол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5-Метилрезорцин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5-Метил-1,3-бензолдиол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2,2-Бис-(4-гидрокси-3,5-дихлорфенил)пропан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Тетрахлордиан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3.1.3.3. 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гидрокси- и оксигруппы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3.1.3.3.1. 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алифатические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2-аллилоксиэтиловый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Диэтиленгликоль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2,2'-Оксидиэтанол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Тетраэтиленгликоль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2,2'-Оксидиэтилендиоксидиэтанол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Пентаэтиленгликоль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3,6,9,12-Тетраоксатетрадекан-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1,14-диол, этиленгликольтетра- оксидиэтиловый эфир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3.1.3.3.2. 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ароматические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3-Феноксибензиловый спирт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3-Феноксифенилметанол 3-Феноксифенилкарбинол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альдегиды и кетоны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только одну оксогруппу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алифатические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алифатические соединения, содержащие только предельные связи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Диэтилкетон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Пентан-3-он, 3-оксопентан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Метилэтилкетон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Бутан-2-он, 2-оксобутан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3.2.1.1.1.1. 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Трихлорацетальдегид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Перфторгептанальгидрат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3.2.1.1.1.2. 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гидрокси- и оксогруппы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диацетоновый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4-Гидрокси-4-метилпентен-2-он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двойную связь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Акролеин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Пропеналь, акриловый альдегид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Оксид мезитила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2-Метилпент-2-ен-4-он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8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1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-Этил-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09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5.7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-акролеин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2-Этилгексеналь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0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5.7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-Метилакролеин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Бут-2-еналь, кротоновый альдегид, 2-бутеналь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циклические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алициклические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Циклогексанон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3.2.1.2.1.1. 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Бромкамфора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ароматические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3.2.1.2.2.1. 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одноядерные ароматические заместители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-Феноксибензальдегид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3-Феноксибензальдегид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Ацетофенон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2,2-Диметокси-1,2-дифенилэтанон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2,2-Диметокси-2-фенил-ацетофенон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3.2.1.2.2.1.1. 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-Бромбензальдегид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3-Бромбензальдегид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Пентахлорацетофенон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1-(Пентахлорфенил)этанон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3,3-Диметил-1-хлор-1-(4-хлорфенокси)бутан-2-он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более одной оксогруппы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Тетрагидрохинон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Циклогексан-1,4-дион, 1,4-диоксоциклогексан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Глутаровый альдегид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Глутаровый диальдегид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Ацетилацетонаты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Антрахинон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9,10-Дигидро-9,10-диоксоантрацен, 9,10-антрацендион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2,3,5,6-Тетрахлор-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n-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бензохинон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Хлоранил, тетрахлорхинон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2,3-Дихлор-5-дихлорметилен-2-циклопентен-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1,4-дион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4,5-Дихлор-2-(дихлорметилен)-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4-циклопентен-1,3-дион, дикетон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2,3-Дихлор-1,4-нафтохинон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1-Хлорантрахинон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2-Хлорантрахинон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1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5.7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-Хлорантрахинон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гидроксогруппу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1,5-Дигидроксиантрахинон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1,5-Дигидрокси-9,10-антрацендион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1,8-Дигидроксиантрахинон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Дантрон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1,2-Дигидроксиантрахинон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1,2-Дигидрокси-9,10-антрацендион, ализарин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1,4,5,8-Тетрагидроксиантрахинон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1,4,5,8-Тетрагидрокси-9,10-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антрацендион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1,4-Дигидроксиантрахинон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Хинизарин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карбоновые кислоты и их производные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карбоновые кислоты и их ионы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одну карбоксигруппу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алифатические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только предельные связи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стеариновая, соль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октадекановая, соль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орг.мутн.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3.3.1.1.1.1.1. 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 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2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1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3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1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4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5.7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-трихлорпропионовая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2,2,3-трихлорпропионовая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хлорэнантовая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7-хлоргептановая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монохлоруксусная, соль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хлоруксусная, соль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хлорундекановая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11-хлорундекановая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хлорпелларгоновая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9-хлорнонановая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перфторвалериановая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нонафторпентановая, кислота перфторпентановая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 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5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1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-монохлорпропионовая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2-хлорпропионовая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гидроперфторэнантовая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2,2,3,3,4,4,5,5,6,6,7,7-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додекафторгептановая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перфторэнантовая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перфторгептановая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2,2-дихлорпропионовая, натриевая соль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Далапон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трихлоруксусная, соль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3.3.1.1.1.1.2. 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ароматические заместители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3.3.1.1.1.1.3. 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гидрокси-, окси- и оксогруппы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5-(2,5-диметилфенокси)-2,2-диметилпентановая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Гемфиброзил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феноксиуксусная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гликолевая, фениловый эфир; кислота гидроксиуксусная, фениловый эфир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2-(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6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1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-нафтокси)-пропионовая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2-(1-нафталинилокси)пропионовая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3.3.1.1.1.1.3.1. 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2,4-дихлорфенокси-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7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1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-масляная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4-(2,4-дихлорфенокси)масляная, 2,4-ДМ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2-метил-4-хлорфеноксимасляная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4-(2-метилфенокси)-4-хлорбутановая тропотокс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2,4-дихлорфенокси-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8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1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-пропионовая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2-(2,4-дихлорфенокси)пропионовая, 2,4-ДП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непредельные связи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акриловая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пропан-2-ен-карбоновая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метакриловая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2-метилпропан-2-ен-карбоновая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3.3.1.1.1.2.1. 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оксо- и галогенсодержащие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 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19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9.75pt;height:11.2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120" type="#_x0000_t75" alt="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style="width:8.25pt;height:13.5pt"/>
              </w:pic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-дихлор-3-форминакриловая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4-оксо-2,3-дихлоризокротоновая, кислота мукохлорная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циклические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алициклические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хризантемовая, соль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2,2-Диметил-3-пропенил-1-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циклопропанкарбоновая, соль;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Кислота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3-изобутенил-2,2-диметил-1-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циклопропанкарбоновая, соль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Кислоты нафтеновые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ароматические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бензойная, соль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3.3.1.1.2.2.1. 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2-хлорбензойная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-хлорбензойная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4-хлорбензойная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n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-хлорбензойная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2,3,6-трихлорбензойная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3.3.1.1.2.2.2. 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содержащие гидрокси-, окси-, оксогруппы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2-гидрокси-3,6-дихлорбензойная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2-метокси-3,6-дихлорбензойная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2-метокси-3,6-дихлорбензойная, дианат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многоосновные кислоты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алифатические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малеиновая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цис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-бутендионовая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адипиновая, соль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гександиовая, соль; кислота 1,4-бутандикарбоновая, соль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себациновая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1,8-октандикарбоновая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3.3.1.2 2. 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ароматические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3.3.1.2.2.1. 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галогензамещенные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сложные эфиры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3.3.2.1. 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сложные эфиры одноосновных кислот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3.3.2.1.1. 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алифатических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3.3.2.1.1.1. 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предельных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3.3.2.1.1.1.1. 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незамещенных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3.3.2.1 1.1. 1.1. 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спиртов, содержащих только предельные связи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Метилацетат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уксусная, метиловый эфир; метиловый эфир уксусной кислоты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Этилацетат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уксусная, этиловый эфир; этиловый эфир уксусной кислоты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3.3.2.1.1.1.1.2. 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содержащих двойные связи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цис</w:t>
            </w: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-8-Додецинилацетат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уксусная, Z-додец-8-ениловый эфир; Z-додец-8-ениловый эфир уксусной кислоты; денацил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0,00001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Винилацетат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Кислота уксусная, виниловый эфир; виниловый эфир уксусной кислоты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62E1D" w:rsidRPr="00862E1D" w:rsidTr="00862E1D"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62E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3.3.2.1.1.1.1.3. </w:t>
            </w:r>
            <w:r w:rsidRPr="00862E1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многоатомных спиртов</w:t>
            </w:r>
          </w:p>
        </w:tc>
      </w:tr>
      <w:tr w:rsidR="00862E1D" w:rsidRPr="00862E1D" w:rsidTr="00862E1D"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862E1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3.3.2.1.1.1.1.4 </w:t>
            </w:r>
            <w:r w:rsidRPr="00862E1D">
              <w:rPr>
                <w:rFonts w:ascii="Arial" w:eastAsia="Times New Roman" w:hAnsi="Arial" w:cs="Arial"/>
                <w:i/>
                <w:iCs/>
                <w:color w:val="2D2D2D"/>
                <w:spacing w:val="2"/>
                <w:sz w:val="21"/>
                <w:szCs w:val="21"/>
                <w:lang w:eastAsia="ru-RU"/>
              </w:rPr>
              <w:t>спиртов, содержащих гидрокси-, окси-, оксогруппы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862E1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62E1D" w:rsidRPr="00862E1D" w:rsidRDefault="00862E1D" w:rsidP="0086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79DD" w:rsidRDefault="008A79DD"/>
    <w:sectPr w:rsidR="008A79DD" w:rsidSect="008A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E1D"/>
    <w:rsid w:val="00862E1D"/>
    <w:rsid w:val="008A79DD"/>
    <w:rsid w:val="00D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DD"/>
  </w:style>
  <w:style w:type="paragraph" w:styleId="1">
    <w:name w:val="heading 1"/>
    <w:basedOn w:val="a"/>
    <w:link w:val="10"/>
    <w:uiPriority w:val="9"/>
    <w:qFormat/>
    <w:rsid w:val="00862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2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2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2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62E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E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E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86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2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E1D"/>
    <w:rPr>
      <w:color w:val="800080"/>
      <w:u w:val="single"/>
    </w:rPr>
  </w:style>
  <w:style w:type="paragraph" w:customStyle="1" w:styleId="unformattext">
    <w:name w:val="unformattext"/>
    <w:basedOn w:val="a"/>
    <w:rsid w:val="0086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94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07981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54954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4585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02074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52394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94842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53186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645" TargetMode="External"/><Relationship Id="rId13" Type="http://schemas.openxmlformats.org/officeDocument/2006/relationships/hyperlink" Target="http://docs.cntd.ru/document/902156582" TargetMode="External"/><Relationship Id="rId18" Type="http://schemas.openxmlformats.org/officeDocument/2006/relationships/hyperlink" Target="http://docs.cntd.ru/document/902225825" TargetMode="External"/><Relationship Id="rId26" Type="http://schemas.openxmlformats.org/officeDocument/2006/relationships/hyperlink" Target="http://docs.cntd.ru/document/90179804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05413" TargetMode="External"/><Relationship Id="rId34" Type="http://schemas.openxmlformats.org/officeDocument/2006/relationships/hyperlink" Target="http://docs.cntd.ru/document/902203370" TargetMode="Externa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hyperlink" Target="http://docs.cntd.ru/document/901798042" TargetMode="External"/><Relationship Id="rId17" Type="http://schemas.openxmlformats.org/officeDocument/2006/relationships/hyperlink" Target="http://docs.cntd.ru/document/902225825" TargetMode="External"/><Relationship Id="rId25" Type="http://schemas.openxmlformats.org/officeDocument/2006/relationships/hyperlink" Target="http://docs.cntd.ru/document/901798042" TargetMode="External"/><Relationship Id="rId33" Type="http://schemas.openxmlformats.org/officeDocument/2006/relationships/hyperlink" Target="http://docs.cntd.ru/document/902212546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03370" TargetMode="External"/><Relationship Id="rId20" Type="http://schemas.openxmlformats.org/officeDocument/2006/relationships/hyperlink" Target="http://docs.cntd.ru/document/901729631" TargetMode="External"/><Relationship Id="rId29" Type="http://schemas.openxmlformats.org/officeDocument/2006/relationships/hyperlink" Target="http://docs.cntd.ru/document/90179804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5825" TargetMode="External"/><Relationship Id="rId11" Type="http://schemas.openxmlformats.org/officeDocument/2006/relationships/hyperlink" Target="http://docs.cntd.ru/document/902156582" TargetMode="External"/><Relationship Id="rId24" Type="http://schemas.openxmlformats.org/officeDocument/2006/relationships/hyperlink" Target="http://docs.cntd.ru/document/901798042" TargetMode="External"/><Relationship Id="rId32" Type="http://schemas.openxmlformats.org/officeDocument/2006/relationships/hyperlink" Target="http://docs.cntd.ru/document/902212546" TargetMode="External"/><Relationship Id="rId37" Type="http://schemas.openxmlformats.org/officeDocument/2006/relationships/hyperlink" Target="http://docs.cntd.ru/document/901798042" TargetMode="External"/><Relationship Id="rId5" Type="http://schemas.openxmlformats.org/officeDocument/2006/relationships/hyperlink" Target="http://docs.cntd.ru/document/902203370" TargetMode="External"/><Relationship Id="rId15" Type="http://schemas.openxmlformats.org/officeDocument/2006/relationships/hyperlink" Target="http://docs.cntd.ru/document/902203370" TargetMode="External"/><Relationship Id="rId23" Type="http://schemas.openxmlformats.org/officeDocument/2006/relationships/hyperlink" Target="http://docs.cntd.ru/document/901765645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://docs.cntd.ru/document/901798042" TargetMode="External"/><Relationship Id="rId10" Type="http://schemas.openxmlformats.org/officeDocument/2006/relationships/hyperlink" Target="http://docs.cntd.ru/document/901798042" TargetMode="External"/><Relationship Id="rId19" Type="http://schemas.openxmlformats.org/officeDocument/2006/relationships/hyperlink" Target="http://docs.cntd.ru/document/902156582" TargetMode="External"/><Relationship Id="rId31" Type="http://schemas.openxmlformats.org/officeDocument/2006/relationships/hyperlink" Target="http://docs.cntd.ru/document/902203370" TargetMode="External"/><Relationship Id="rId4" Type="http://schemas.openxmlformats.org/officeDocument/2006/relationships/hyperlink" Target="http://docs.cntd.ru/document/902156582" TargetMode="External"/><Relationship Id="rId9" Type="http://schemas.openxmlformats.org/officeDocument/2006/relationships/hyperlink" Target="http://docs.cntd.ru/document/901765645" TargetMode="External"/><Relationship Id="rId14" Type="http://schemas.openxmlformats.org/officeDocument/2006/relationships/hyperlink" Target="http://docs.cntd.ru/document/902156582" TargetMode="External"/><Relationship Id="rId22" Type="http://schemas.openxmlformats.org/officeDocument/2006/relationships/hyperlink" Target="http://docs.cntd.ru/document/901765645" TargetMode="External"/><Relationship Id="rId27" Type="http://schemas.openxmlformats.org/officeDocument/2006/relationships/hyperlink" Target="http://docs.cntd.ru/document/901798042" TargetMode="External"/><Relationship Id="rId30" Type="http://schemas.openxmlformats.org/officeDocument/2006/relationships/hyperlink" Target="http://docs.cntd.ru/document/902170553" TargetMode="External"/><Relationship Id="rId35" Type="http://schemas.openxmlformats.org/officeDocument/2006/relationships/hyperlink" Target="http://docs.cntd.ru/document/90172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10925</Words>
  <Characters>62279</Characters>
  <Application>Microsoft Office Word</Application>
  <DocSecurity>0</DocSecurity>
  <Lines>518</Lines>
  <Paragraphs>146</Paragraphs>
  <ScaleCrop>false</ScaleCrop>
  <Company/>
  <LinksUpToDate>false</LinksUpToDate>
  <CharactersWithSpaces>73058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2017-08-21T17:08:00Z</dcterms:created>
  <dcterms:modified xsi:type="dcterms:W3CDTF">2017-08-21T17:08:00Z</dcterms:modified>
</cp:coreProperties>
</file>